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1536" w14:textId="77777777" w:rsidR="008A5C3E" w:rsidRPr="008A5C3E" w:rsidRDefault="008A5C3E" w:rsidP="008A5C3E">
      <w:pPr>
        <w:spacing w:after="0" w:line="378" w:lineRule="atLeast"/>
        <w:outlineLvl w:val="0"/>
        <w:rPr>
          <w:rFonts w:ascii="Trebuchet MS" w:eastAsia="Times New Roman" w:hAnsi="Trebuchet MS" w:cs="Times New Roman"/>
          <w:b/>
          <w:bCs/>
          <w:color w:val="B12A30"/>
          <w:kern w:val="36"/>
          <w:sz w:val="27"/>
          <w:szCs w:val="27"/>
          <w:lang w:eastAsia="fr-FR"/>
        </w:rPr>
      </w:pPr>
      <w:r w:rsidRPr="008A5C3E">
        <w:rPr>
          <w:rFonts w:ascii="Century Gothic" w:eastAsia="Times New Roman" w:hAnsi="Century Gothic" w:cs="Times New Roman"/>
          <w:b/>
          <w:bCs/>
          <w:color w:val="800000"/>
          <w:kern w:val="36"/>
          <w:sz w:val="20"/>
          <w:szCs w:val="20"/>
          <w:lang w:eastAsia="fr-FR"/>
        </w:rPr>
        <w:t> </w:t>
      </w:r>
    </w:p>
    <w:tbl>
      <w:tblPr>
        <w:tblW w:w="0" w:type="auto"/>
        <w:shd w:val="clear" w:color="auto" w:fill="F4EFE9"/>
        <w:tblCellMar>
          <w:left w:w="0" w:type="dxa"/>
          <w:right w:w="0" w:type="dxa"/>
        </w:tblCellMar>
        <w:tblLook w:val="04A0" w:firstRow="1" w:lastRow="0" w:firstColumn="1" w:lastColumn="0" w:noHBand="0" w:noVBand="1"/>
      </w:tblPr>
      <w:tblGrid>
        <w:gridCol w:w="1329"/>
        <w:gridCol w:w="7697"/>
      </w:tblGrid>
      <w:tr w:rsidR="008A5C3E" w:rsidRPr="008A5C3E" w14:paraId="118705A9" w14:textId="77777777" w:rsidTr="008A5C3E">
        <w:tc>
          <w:tcPr>
            <w:tcW w:w="1346" w:type="dxa"/>
            <w:tcBorders>
              <w:top w:val="double" w:sz="6" w:space="0" w:color="auto"/>
              <w:left w:val="double" w:sz="6" w:space="0" w:color="auto"/>
              <w:bottom w:val="double" w:sz="6" w:space="0" w:color="auto"/>
              <w:right w:val="nil"/>
            </w:tcBorders>
            <w:shd w:val="clear" w:color="auto" w:fill="F4EFE9"/>
            <w:tcMar>
              <w:top w:w="0" w:type="dxa"/>
              <w:left w:w="70" w:type="dxa"/>
              <w:bottom w:w="0" w:type="dxa"/>
              <w:right w:w="70" w:type="dxa"/>
            </w:tcMar>
            <w:hideMark/>
          </w:tcPr>
          <w:p w14:paraId="6714B226" w14:textId="77777777" w:rsidR="008A5C3E" w:rsidRPr="008A5C3E" w:rsidRDefault="008A5C3E" w:rsidP="008A5C3E">
            <w:pPr>
              <w:spacing w:after="0" w:line="360" w:lineRule="atLeast"/>
              <w:ind w:right="-71"/>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sz w:val="28"/>
                <w:szCs w:val="28"/>
                <w:lang w:eastAsia="fr-FR"/>
              </w:rPr>
              <w:t>MAN 101</w:t>
            </w:r>
            <w:r w:rsidRPr="008A5C3E">
              <w:rPr>
                <w:rFonts w:ascii="Century Gothic" w:eastAsia="Times New Roman" w:hAnsi="Century Gothic" w:cs="Times New Roman"/>
                <w:b/>
                <w:bCs/>
                <w:color w:val="000000"/>
                <w:sz w:val="24"/>
                <w:szCs w:val="24"/>
                <w:lang w:eastAsia="fr-FR"/>
              </w:rPr>
              <w:t> </w:t>
            </w:r>
          </w:p>
        </w:tc>
        <w:tc>
          <w:tcPr>
            <w:tcW w:w="7864" w:type="dxa"/>
            <w:tcBorders>
              <w:top w:val="double" w:sz="6" w:space="0" w:color="auto"/>
              <w:left w:val="nil"/>
              <w:bottom w:val="double" w:sz="6" w:space="0" w:color="auto"/>
              <w:right w:val="double" w:sz="6" w:space="0" w:color="auto"/>
            </w:tcBorders>
            <w:shd w:val="clear" w:color="auto" w:fill="F4EFE9"/>
            <w:tcMar>
              <w:top w:w="0" w:type="dxa"/>
              <w:left w:w="70" w:type="dxa"/>
              <w:bottom w:w="0" w:type="dxa"/>
              <w:right w:w="70" w:type="dxa"/>
            </w:tcMar>
            <w:hideMark/>
          </w:tcPr>
          <w:p w14:paraId="20034D79" w14:textId="77777777" w:rsidR="008A5C3E" w:rsidRPr="008A5C3E" w:rsidRDefault="008A5C3E" w:rsidP="008A5C3E">
            <w:pPr>
              <w:spacing w:after="0" w:line="360" w:lineRule="atLeast"/>
              <w:jc w:val="center"/>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sz w:val="32"/>
                <w:szCs w:val="32"/>
                <w:lang w:eastAsia="fr-FR"/>
              </w:rPr>
              <w:t>MANAGER LES</w:t>
            </w:r>
          </w:p>
          <w:p w14:paraId="39BFE37D" w14:textId="77777777" w:rsidR="008A5C3E" w:rsidRPr="008A5C3E" w:rsidRDefault="008A5C3E" w:rsidP="008A5C3E">
            <w:pPr>
              <w:spacing w:after="0" w:line="360" w:lineRule="atLeast"/>
              <w:jc w:val="center"/>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sz w:val="32"/>
                <w:szCs w:val="32"/>
                <w:lang w:eastAsia="fr-FR"/>
              </w:rPr>
              <w:t>PERFORMANCES D'UNE EQUIPE</w:t>
            </w:r>
          </w:p>
        </w:tc>
      </w:tr>
    </w:tbl>
    <w:p w14:paraId="104AF69E" w14:textId="4FA5DEFA" w:rsidR="003548E1" w:rsidRDefault="008A5C3E" w:rsidP="003548E1">
      <w:pPr>
        <w:spacing w:after="0" w:line="240" w:lineRule="atLeast"/>
        <w:jc w:val="center"/>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lang w:eastAsia="fr-FR"/>
        </w:rPr>
        <w:t> </w:t>
      </w:r>
      <w:r w:rsidR="003548E1">
        <w:rPr>
          <w:rFonts w:ascii="Century Gothic" w:hAnsi="Century Gothic"/>
          <w:b/>
          <w:bCs/>
          <w:color w:val="000000"/>
          <w:sz w:val="15"/>
          <w:szCs w:val="15"/>
          <w:shd w:val="clear" w:color="auto" w:fill="F4EFE9"/>
        </w:rPr>
        <w:t>(Contenu compréhensible : 96% - Contenu cohérent avec les objectifs : 9</w:t>
      </w:r>
      <w:r w:rsidR="00163989">
        <w:rPr>
          <w:rFonts w:ascii="Century Gothic" w:hAnsi="Century Gothic"/>
          <w:b/>
          <w:bCs/>
          <w:color w:val="000000"/>
          <w:sz w:val="15"/>
          <w:szCs w:val="15"/>
          <w:shd w:val="clear" w:color="auto" w:fill="F4EFE9"/>
        </w:rPr>
        <w:t>8</w:t>
      </w:r>
      <w:r w:rsidR="003548E1">
        <w:rPr>
          <w:rFonts w:ascii="Century Gothic" w:hAnsi="Century Gothic"/>
          <w:b/>
          <w:bCs/>
          <w:color w:val="000000"/>
          <w:sz w:val="15"/>
          <w:szCs w:val="15"/>
          <w:shd w:val="clear" w:color="auto" w:fill="F4EFE9"/>
        </w:rPr>
        <w:t>%)</w:t>
      </w:r>
    </w:p>
    <w:p w14:paraId="03F0D04E" w14:textId="26E3CCAA" w:rsidR="008A5C3E" w:rsidRPr="008A5C3E" w:rsidRDefault="008A5C3E" w:rsidP="008A5C3E">
      <w:pPr>
        <w:spacing w:after="0" w:line="240" w:lineRule="atLeast"/>
        <w:rPr>
          <w:rFonts w:ascii="Verdana" w:eastAsia="Times New Roman" w:hAnsi="Verdana" w:cs="Times New Roman"/>
          <w:color w:val="000000"/>
          <w:sz w:val="27"/>
          <w:szCs w:val="27"/>
          <w:lang w:eastAsia="fr-FR"/>
        </w:rPr>
      </w:pPr>
    </w:p>
    <w:p w14:paraId="487404BF"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u w:val="single"/>
          <w:lang w:eastAsia="fr-FR"/>
        </w:rPr>
        <w:t>PRÉREQUIS</w:t>
      </w:r>
    </w:p>
    <w:p w14:paraId="25E6E702" w14:textId="77777777" w:rsidR="008A5C3E" w:rsidRPr="008A5C3E" w:rsidRDefault="008A5C3E" w:rsidP="008A5C3E">
      <w:pPr>
        <w:spacing w:before="60"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Vous êtes membre du comité de direction, directeur opérationnel ou fonctionnel, ou chef de projet et vous devez conduire votre équipe aux résultats souhaités.</w:t>
      </w:r>
    </w:p>
    <w:p w14:paraId="2639067A" w14:textId="77777777" w:rsidR="008A5C3E" w:rsidRPr="008A5C3E" w:rsidRDefault="008A5C3E" w:rsidP="008A5C3E">
      <w:pPr>
        <w:spacing w:after="0" w:line="28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w:t>
      </w:r>
    </w:p>
    <w:p w14:paraId="74BA4C7C"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u w:val="single"/>
          <w:lang w:eastAsia="fr-FR"/>
        </w:rPr>
        <w:t>OBJECTIF</w:t>
      </w:r>
    </w:p>
    <w:p w14:paraId="2A152CE8" w14:textId="77777777" w:rsidR="008A5C3E" w:rsidRPr="008A5C3E" w:rsidRDefault="008A5C3E" w:rsidP="008A5C3E">
      <w:pPr>
        <w:spacing w:before="60"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savoir formuler vos objectifs, corriger les écarts de performance et renforcer les comportements souhaités, afin de manager l’équipe avec la plus grande efficacité.</w:t>
      </w:r>
    </w:p>
    <w:p w14:paraId="09687D80" w14:textId="77777777" w:rsidR="008A5C3E" w:rsidRPr="008A5C3E" w:rsidRDefault="008A5C3E" w:rsidP="008A5C3E">
      <w:pPr>
        <w:spacing w:after="0" w:line="28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w:t>
      </w:r>
    </w:p>
    <w:p w14:paraId="08A35A57"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u w:val="single"/>
          <w:lang w:eastAsia="fr-FR"/>
        </w:rPr>
        <w:t>PROGRAMME</w:t>
      </w:r>
    </w:p>
    <w:p w14:paraId="7DCD6FFA" w14:textId="77777777" w:rsidR="008A5C3E" w:rsidRPr="008A5C3E" w:rsidRDefault="008A5C3E" w:rsidP="008A5C3E">
      <w:pPr>
        <w:spacing w:after="0" w:line="1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w:t>
      </w:r>
    </w:p>
    <w:p w14:paraId="4D4DC8C0" w14:textId="77777777" w:rsidR="008A5C3E" w:rsidRPr="008A5C3E" w:rsidRDefault="008A5C3E" w:rsidP="008A5C3E">
      <w:pPr>
        <w:spacing w:after="0" w:line="220" w:lineRule="atLeast"/>
        <w:ind w:left="120" w:hanging="12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Identifier les éléments essentiels d'un management qui utilise une démarche d'apprentissage "objectif-processus-mesure". Avantages, pour le responsable et pour l'exécutant, de travailler dans une telle démarche.</w:t>
      </w:r>
    </w:p>
    <w:p w14:paraId="3C1B3C33" w14:textId="77777777" w:rsidR="008A5C3E" w:rsidRPr="008A5C3E" w:rsidRDefault="008A5C3E" w:rsidP="008A5C3E">
      <w:pPr>
        <w:spacing w:before="60" w:after="0" w:line="2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Acquérir les techniques permettant d'écrire des objectifs de travail bien formulés.</w:t>
      </w:r>
    </w:p>
    <w:p w14:paraId="7BE1512E" w14:textId="77777777" w:rsidR="008A5C3E" w:rsidRPr="008A5C3E" w:rsidRDefault="008A5C3E" w:rsidP="008A5C3E">
      <w:pPr>
        <w:spacing w:before="60" w:after="0" w:line="2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Identifier les influences d'une personne sur la motivation d'une autre :</w:t>
      </w:r>
    </w:p>
    <w:p w14:paraId="0DF45E0E"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Influence du manager, par ses réactions ou son manque de réaction, sur ses subordonnés,</w:t>
      </w:r>
    </w:p>
    <w:p w14:paraId="72C8FACD"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Influence des collègues, par leurs propres comportements : mécanisme de modélisation.</w:t>
      </w:r>
    </w:p>
    <w:p w14:paraId="234A81C3" w14:textId="77777777" w:rsidR="008A5C3E" w:rsidRPr="008A5C3E" w:rsidRDefault="008A5C3E" w:rsidP="008A5C3E">
      <w:pPr>
        <w:spacing w:before="120" w:after="0" w:line="2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Définir des objectifs opérationnels à partir d'une technique d'analyse des buts flous, du type :</w:t>
      </w:r>
    </w:p>
    <w:p w14:paraId="7C60CFE8"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"On voudrait que la population X soit soucieuse de la qualité",</w:t>
      </w:r>
    </w:p>
    <w:p w14:paraId="2914EEB8"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"On voudrait que la population Y soit fière d'appartenir à l'entreprise W".</w:t>
      </w:r>
    </w:p>
    <w:p w14:paraId="2316D100" w14:textId="77777777" w:rsidR="008A5C3E" w:rsidRPr="008A5C3E" w:rsidRDefault="008A5C3E" w:rsidP="008A5C3E">
      <w:pPr>
        <w:spacing w:after="0" w:line="220" w:lineRule="atLeast"/>
        <w:ind w:left="142" w:hanging="142"/>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Savoir décrire la population que l'on doit "manager" afin de dégager    des moyens et des méthodes d'animation.</w:t>
      </w:r>
    </w:p>
    <w:p w14:paraId="3D5CC3C4" w14:textId="77777777" w:rsidR="008A5C3E" w:rsidRPr="008A5C3E" w:rsidRDefault="008A5C3E" w:rsidP="008A5C3E">
      <w:pPr>
        <w:spacing w:before="120" w:after="0" w:line="2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Analyser les écarts de performance :</w:t>
      </w:r>
    </w:p>
    <w:p w14:paraId="2ACF1D15"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Estimer les coûts de ces écarts,</w:t>
      </w:r>
    </w:p>
    <w:p w14:paraId="669B712A"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Identifier les causes,</w:t>
      </w:r>
    </w:p>
    <w:p w14:paraId="74513D7C"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Proposer des plans d'actions pour les réduire.</w:t>
      </w:r>
    </w:p>
    <w:p w14:paraId="6BB0A718" w14:textId="77777777" w:rsidR="008A5C3E" w:rsidRPr="008A5C3E" w:rsidRDefault="008A5C3E" w:rsidP="008A5C3E">
      <w:pPr>
        <w:spacing w:before="120" w:after="0" w:line="2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Acquérir des techniques de base permettant d'améliorer les tâches d'organisation :</w:t>
      </w:r>
    </w:p>
    <w:p w14:paraId="73073708"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Analyse de poste,</w:t>
      </w:r>
    </w:p>
    <w:p w14:paraId="76D71CB9" w14:textId="77777777" w:rsidR="008A5C3E" w:rsidRPr="008A5C3E" w:rsidRDefault="008A5C3E" w:rsidP="008A5C3E">
      <w:pPr>
        <w:spacing w:after="0" w:line="220" w:lineRule="atLeast"/>
        <w:ind w:left="960" w:right="-285"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Mieux définir et/ou mieux répartir les rôles de certaines personnes, de certains services, etc...</w:t>
      </w:r>
    </w:p>
    <w:p w14:paraId="3575D7EC" w14:textId="77777777" w:rsidR="008A5C3E" w:rsidRPr="008A5C3E" w:rsidRDefault="008A5C3E" w:rsidP="008A5C3E">
      <w:pPr>
        <w:spacing w:after="0" w:line="220" w:lineRule="atLeast"/>
        <w:ind w:left="960" w:hanging="240"/>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Développer des outils de travail : procédure d'utilisation, documentation, etc... </w:t>
      </w:r>
    </w:p>
    <w:p w14:paraId="04E9562D"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w:t>
      </w:r>
    </w:p>
    <w:p w14:paraId="2EE96767" w14:textId="77777777" w:rsidR="008B474D" w:rsidRDefault="008B474D">
      <w:pPr>
        <w:rPr>
          <w:rFonts w:ascii="Century Gothic" w:eastAsia="Times New Roman" w:hAnsi="Century Gothic" w:cs="Times New Roman"/>
          <w:b/>
          <w:bCs/>
          <w:color w:val="000000"/>
          <w:u w:val="single"/>
          <w:lang w:eastAsia="fr-FR"/>
        </w:rPr>
      </w:pPr>
      <w:r>
        <w:rPr>
          <w:rFonts w:ascii="Century Gothic" w:eastAsia="Times New Roman" w:hAnsi="Century Gothic" w:cs="Times New Roman"/>
          <w:b/>
          <w:bCs/>
          <w:color w:val="000000"/>
          <w:u w:val="single"/>
          <w:lang w:eastAsia="fr-FR"/>
        </w:rPr>
        <w:br w:type="page"/>
      </w:r>
    </w:p>
    <w:p w14:paraId="069B9CDF" w14:textId="5139BBE0" w:rsidR="008A5C3E" w:rsidRPr="008A5C3E" w:rsidRDefault="008A5C3E" w:rsidP="008A5C3E">
      <w:pPr>
        <w:spacing w:after="0" w:line="220" w:lineRule="atLeast"/>
        <w:ind w:left="120" w:hanging="120"/>
        <w:jc w:val="both"/>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u w:val="single"/>
          <w:lang w:eastAsia="fr-FR"/>
        </w:rPr>
        <w:lastRenderedPageBreak/>
        <w:t>MÉTHODE PÉDAGOGIQUE :</w:t>
      </w:r>
    </w:p>
    <w:p w14:paraId="1ADDC40C"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Ce stage est très ouvert. En effet, les techniques proposées offrent des outils qui peuvent intéresser toute personne en position d'organiser le travail des autres, sans pour autant être des managers au sens traditionnel.</w:t>
      </w:r>
    </w:p>
    <w:p w14:paraId="48B6BA34" w14:textId="77777777" w:rsidR="008A5C3E" w:rsidRPr="008A5C3E" w:rsidRDefault="008A5C3E" w:rsidP="00E559A3">
      <w:pPr>
        <w:spacing w:after="0" w:line="240" w:lineRule="auto"/>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Ce stage est basé sur la pratique. Toutes les compétences ciblées ci-dessus sont illustrées par des cas apportés, mais intègrent les propres éléments des participants. Il est fortement conseillé que ces derniers puissent préparer les situations qu’ils souhaiteraient traiter. Un support vidéo permettra notamment de s’entraîner sur les situations relationnelles concernant les mécanismes de motivation.</w:t>
      </w:r>
    </w:p>
    <w:p w14:paraId="25123F6C" w14:textId="77777777" w:rsidR="008A5C3E" w:rsidRPr="008A5C3E" w:rsidRDefault="008A5C3E" w:rsidP="00E559A3">
      <w:pPr>
        <w:spacing w:after="0" w:line="240" w:lineRule="auto"/>
        <w:rPr>
          <w:rFonts w:ascii="Verdana" w:eastAsia="Times New Roman" w:hAnsi="Verdana" w:cs="Times New Roman"/>
          <w:color w:val="000000"/>
          <w:sz w:val="27"/>
          <w:szCs w:val="27"/>
          <w:lang w:eastAsia="fr-FR"/>
        </w:rPr>
      </w:pPr>
      <w:r w:rsidRPr="008A5C3E">
        <w:rPr>
          <w:rFonts w:ascii="Verdana" w:eastAsia="Times New Roman" w:hAnsi="Verdana" w:cs="Times New Roman"/>
          <w:color w:val="000000"/>
          <w:sz w:val="27"/>
          <w:szCs w:val="27"/>
          <w:lang w:eastAsia="fr-FR"/>
        </w:rPr>
        <w:t> </w:t>
      </w:r>
    </w:p>
    <w:p w14:paraId="57F69004" w14:textId="7D5354DC" w:rsidR="008A5C3E" w:rsidRPr="00E559A3" w:rsidRDefault="008A5C3E" w:rsidP="00E559A3">
      <w:pPr>
        <w:spacing w:after="0" w:line="240" w:lineRule="auto"/>
        <w:ind w:left="144" w:hanging="144"/>
        <w:rPr>
          <w:rFonts w:ascii="Verdana" w:eastAsia="Times New Roman" w:hAnsi="Verdana" w:cs="Times New Roman"/>
          <w:b/>
          <w:bCs/>
          <w:color w:val="000000"/>
          <w:sz w:val="27"/>
          <w:szCs w:val="27"/>
          <w:lang w:eastAsia="fr-FR"/>
        </w:rPr>
      </w:pPr>
      <w:r w:rsidRPr="00E559A3">
        <w:rPr>
          <w:rFonts w:ascii="Century Gothic" w:eastAsia="Times New Roman" w:hAnsi="Century Gothic" w:cs="Times New Roman"/>
          <w:b/>
          <w:bCs/>
          <w:color w:val="000000"/>
          <w:lang w:eastAsia="fr-FR"/>
        </w:rPr>
        <w:t xml:space="preserve">MODALITÉS D’ÉVALUATION </w:t>
      </w:r>
      <w:r w:rsidR="002A3657">
        <w:rPr>
          <w:rFonts w:ascii="Century Gothic" w:eastAsia="Times New Roman" w:hAnsi="Century Gothic" w:cs="Times New Roman"/>
          <w:b/>
          <w:bCs/>
          <w:color w:val="000000"/>
          <w:lang w:eastAsia="fr-FR"/>
        </w:rPr>
        <w:t xml:space="preserve">FINALE </w:t>
      </w:r>
      <w:bookmarkStart w:id="0" w:name="_GoBack"/>
      <w:bookmarkEnd w:id="0"/>
      <w:r w:rsidRPr="00E559A3">
        <w:rPr>
          <w:rFonts w:ascii="Century Gothic" w:eastAsia="Times New Roman" w:hAnsi="Century Gothic" w:cs="Times New Roman"/>
          <w:b/>
          <w:bCs/>
          <w:color w:val="000000"/>
          <w:lang w:eastAsia="fr-FR"/>
        </w:rPr>
        <w:t>:</w:t>
      </w:r>
    </w:p>
    <w:p w14:paraId="3C409023" w14:textId="77777777" w:rsidR="00E559A3" w:rsidRPr="00E559A3" w:rsidRDefault="00E559A3" w:rsidP="00E559A3">
      <w:pPr>
        <w:numPr>
          <w:ilvl w:val="0"/>
          <w:numId w:val="1"/>
        </w:numPr>
        <w:spacing w:after="0" w:line="240" w:lineRule="auto"/>
        <w:rPr>
          <w:rFonts w:ascii="Verdana" w:eastAsia="Times New Roman" w:hAnsi="Verdana" w:cs="Times New Roman"/>
          <w:color w:val="000000"/>
          <w:sz w:val="27"/>
          <w:szCs w:val="27"/>
          <w:lang w:eastAsia="fr-FR"/>
        </w:rPr>
      </w:pPr>
      <w:r>
        <w:rPr>
          <w:rFonts w:ascii="Century Gothic" w:eastAsia="Times New Roman" w:hAnsi="Century Gothic" w:cs="Times New Roman"/>
          <w:color w:val="000000"/>
          <w:lang w:eastAsia="fr-FR"/>
        </w:rPr>
        <w:t>Réaliser une analyse de performance sur un collaborateur réel.</w:t>
      </w:r>
    </w:p>
    <w:p w14:paraId="75F9D12B" w14:textId="13E652FA" w:rsidR="008A5C3E" w:rsidRPr="00E559A3" w:rsidRDefault="008A5C3E" w:rsidP="00E559A3">
      <w:pPr>
        <w:numPr>
          <w:ilvl w:val="0"/>
          <w:numId w:val="1"/>
        </w:numPr>
        <w:spacing w:after="0" w:line="240" w:lineRule="auto"/>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Mise en situation des entretien</w:t>
      </w:r>
      <w:r w:rsidR="009722D7">
        <w:rPr>
          <w:rFonts w:ascii="Century Gothic" w:eastAsia="Times New Roman" w:hAnsi="Century Gothic" w:cs="Times New Roman"/>
          <w:color w:val="000000"/>
          <w:lang w:eastAsia="fr-FR"/>
        </w:rPr>
        <w:t>s</w:t>
      </w:r>
      <w:r w:rsidRPr="008A5C3E">
        <w:rPr>
          <w:rFonts w:ascii="Century Gothic" w:eastAsia="Times New Roman" w:hAnsi="Century Gothic" w:cs="Times New Roman"/>
          <w:color w:val="000000"/>
          <w:lang w:eastAsia="fr-FR"/>
        </w:rPr>
        <w:t xml:space="preserve"> en face à face à partir d</w:t>
      </w:r>
      <w:r w:rsidR="00E559A3">
        <w:rPr>
          <w:rFonts w:ascii="Century Gothic" w:eastAsia="Times New Roman" w:hAnsi="Century Gothic" w:cs="Times New Roman"/>
          <w:color w:val="000000"/>
          <w:lang w:eastAsia="fr-FR"/>
        </w:rPr>
        <w:t>e l’analyse.</w:t>
      </w:r>
    </w:p>
    <w:p w14:paraId="0BDA4547" w14:textId="77777777" w:rsidR="008A5C3E" w:rsidRPr="008A5C3E" w:rsidRDefault="008A5C3E" w:rsidP="008A5C3E">
      <w:pPr>
        <w:spacing w:after="0" w:line="220" w:lineRule="atLeast"/>
        <w:ind w:left="119" w:hanging="119"/>
        <w:rPr>
          <w:rFonts w:ascii="Verdana" w:eastAsia="Times New Roman" w:hAnsi="Verdana" w:cs="Times New Roman"/>
          <w:color w:val="000000"/>
          <w:sz w:val="27"/>
          <w:szCs w:val="27"/>
          <w:lang w:eastAsia="fr-FR"/>
        </w:rPr>
      </w:pPr>
      <w:r w:rsidRPr="008A5C3E">
        <w:rPr>
          <w:rFonts w:ascii="Century Gothic" w:eastAsia="Times New Roman" w:hAnsi="Century Gothic" w:cs="Times New Roman"/>
          <w:color w:val="000000"/>
          <w:lang w:eastAsia="fr-FR"/>
        </w:rPr>
        <w:t> </w:t>
      </w:r>
    </w:p>
    <w:p w14:paraId="4FA06293" w14:textId="77777777" w:rsidR="008A5C3E" w:rsidRPr="008A5C3E" w:rsidRDefault="008A5C3E" w:rsidP="008A5C3E">
      <w:pPr>
        <w:spacing w:after="0" w:line="220" w:lineRule="atLeast"/>
        <w:ind w:left="120" w:hanging="120"/>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aps/>
          <w:color w:val="000000"/>
          <w:lang w:eastAsia="fr-FR"/>
        </w:rPr>
        <w:t>NOMBRE DE PARTICIPANTS :</w:t>
      </w:r>
      <w:r w:rsidRPr="008A5C3E">
        <w:rPr>
          <w:rFonts w:ascii="Century Gothic" w:eastAsia="Times New Roman" w:hAnsi="Century Gothic" w:cs="Times New Roman"/>
          <w:color w:val="000000"/>
          <w:lang w:eastAsia="fr-FR"/>
        </w:rPr>
        <w:t>                      8</w:t>
      </w:r>
    </w:p>
    <w:p w14:paraId="56F27A91"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aps/>
          <w:color w:val="000000"/>
          <w:lang w:eastAsia="fr-FR"/>
        </w:rPr>
        <w:t>DURÉE :</w:t>
      </w:r>
      <w:r w:rsidRPr="008A5C3E">
        <w:rPr>
          <w:rFonts w:ascii="Century Gothic" w:eastAsia="Times New Roman" w:hAnsi="Century Gothic" w:cs="Times New Roman"/>
          <w:color w:val="000000"/>
          <w:lang w:eastAsia="fr-FR"/>
        </w:rPr>
        <w:t>                                                          2 jours</w:t>
      </w:r>
    </w:p>
    <w:p w14:paraId="2F54EC5C" w14:textId="77777777" w:rsidR="008A5C3E" w:rsidRPr="008A5C3E" w:rsidRDefault="008A5C3E" w:rsidP="008A5C3E">
      <w:pPr>
        <w:spacing w:after="0" w:line="240" w:lineRule="atLeast"/>
        <w:rPr>
          <w:rFonts w:ascii="Verdana" w:eastAsia="Times New Roman" w:hAnsi="Verdana" w:cs="Times New Roman"/>
          <w:color w:val="000000"/>
          <w:sz w:val="27"/>
          <w:szCs w:val="27"/>
          <w:lang w:eastAsia="fr-FR"/>
        </w:rPr>
      </w:pPr>
      <w:r w:rsidRPr="008A5C3E">
        <w:rPr>
          <w:rFonts w:ascii="Century Gothic" w:eastAsia="Times New Roman" w:hAnsi="Century Gothic" w:cs="Times New Roman"/>
          <w:b/>
          <w:bCs/>
          <w:color w:val="000000"/>
          <w:lang w:eastAsia="fr-FR"/>
        </w:rPr>
        <w:t>PRIX :</w:t>
      </w:r>
      <w:r w:rsidRPr="008A5C3E">
        <w:rPr>
          <w:rFonts w:ascii="Century Gothic" w:eastAsia="Times New Roman" w:hAnsi="Century Gothic" w:cs="Times New Roman"/>
          <w:color w:val="000000"/>
          <w:lang w:eastAsia="fr-FR"/>
        </w:rPr>
        <w:t> 2800€ HT</w:t>
      </w:r>
    </w:p>
    <w:p w14:paraId="10BF0D1C" w14:textId="77777777" w:rsidR="00AD737A" w:rsidRDefault="00425E2A" w:rsidP="008A5C3E"/>
    <w:sectPr w:rsidR="00AD73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EB3E" w14:textId="77777777" w:rsidR="00425E2A" w:rsidRDefault="00425E2A" w:rsidP="008B474D">
      <w:pPr>
        <w:spacing w:after="0" w:line="240" w:lineRule="auto"/>
      </w:pPr>
      <w:r>
        <w:separator/>
      </w:r>
    </w:p>
  </w:endnote>
  <w:endnote w:type="continuationSeparator" w:id="0">
    <w:p w14:paraId="6849CC8F" w14:textId="77777777" w:rsidR="00425E2A" w:rsidRDefault="00425E2A" w:rsidP="008B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FCE2" w14:textId="77777777" w:rsidR="008B474D" w:rsidRPr="008B474D" w:rsidRDefault="008B474D" w:rsidP="008B474D">
    <w:pPr>
      <w:spacing w:after="0" w:line="240" w:lineRule="auto"/>
      <w:jc w:val="center"/>
      <w:rPr>
        <w:rFonts w:ascii="Arial" w:hAnsi="Arial" w:cs="Arial"/>
        <w:sz w:val="18"/>
        <w:szCs w:val="18"/>
      </w:rPr>
    </w:pPr>
    <w:r w:rsidRPr="008B474D">
      <w:rPr>
        <w:rFonts w:ascii="Arial" w:hAnsi="Arial" w:cs="Arial"/>
        <w:b/>
        <w:sz w:val="18"/>
        <w:szCs w:val="18"/>
      </w:rPr>
      <w:t>23 Bd SADI-CARNOT</w:t>
    </w:r>
    <w:r w:rsidRPr="008B474D">
      <w:rPr>
        <w:rFonts w:ascii="Arial" w:hAnsi="Arial" w:cs="Arial"/>
        <w:sz w:val="18"/>
        <w:szCs w:val="18"/>
      </w:rPr>
      <w:t xml:space="preserve"> - </w:t>
    </w:r>
    <w:r w:rsidRPr="008B474D">
      <w:rPr>
        <w:rFonts w:ascii="Arial" w:hAnsi="Arial" w:cs="Arial"/>
        <w:b/>
        <w:sz w:val="18"/>
        <w:szCs w:val="18"/>
      </w:rPr>
      <w:t>94170 LE PERREUX</w:t>
    </w:r>
  </w:p>
  <w:p w14:paraId="6ECD6475" w14:textId="77777777" w:rsidR="008B474D" w:rsidRPr="008B474D" w:rsidRDefault="008B474D" w:rsidP="008B474D">
    <w:pPr>
      <w:spacing w:after="0" w:line="240" w:lineRule="auto"/>
      <w:jc w:val="center"/>
      <w:rPr>
        <w:rFonts w:ascii="Arial" w:hAnsi="Arial" w:cs="Arial"/>
        <w:b/>
        <w:bCs/>
        <w:i/>
        <w:iCs/>
        <w:sz w:val="18"/>
        <w:szCs w:val="18"/>
      </w:rPr>
    </w:pPr>
    <w:r w:rsidRPr="008B474D">
      <w:rPr>
        <w:rFonts w:ascii="Arial" w:hAnsi="Arial" w:cs="Arial"/>
        <w:b/>
        <w:bCs/>
        <w:i/>
        <w:iCs/>
        <w:sz w:val="18"/>
        <w:szCs w:val="18"/>
      </w:rPr>
      <w:t>Siret : 75183715400010</w:t>
    </w:r>
    <w:r w:rsidRPr="008B474D">
      <w:rPr>
        <w:rFonts w:ascii="Arial" w:hAnsi="Arial" w:cs="Arial"/>
        <w:b/>
        <w:bCs/>
        <w:i/>
        <w:iCs/>
        <w:sz w:val="18"/>
        <w:szCs w:val="18"/>
      </w:rPr>
      <w:tab/>
      <w:t>Code APE :</w:t>
    </w:r>
    <w:r w:rsidRPr="008B474D">
      <w:rPr>
        <w:rFonts w:ascii="Arial" w:hAnsi="Arial" w:cs="Arial"/>
        <w:b/>
        <w:bCs/>
        <w:i/>
        <w:iCs/>
        <w:sz w:val="18"/>
        <w:szCs w:val="18"/>
      </w:rPr>
      <w:tab/>
      <w:t>8559A</w:t>
    </w:r>
  </w:p>
  <w:p w14:paraId="5893CE2B" w14:textId="77777777" w:rsidR="008B474D" w:rsidRPr="008B474D" w:rsidRDefault="008B474D" w:rsidP="008B474D">
    <w:pPr>
      <w:spacing w:after="0" w:line="240" w:lineRule="auto"/>
      <w:jc w:val="center"/>
      <w:rPr>
        <w:rFonts w:ascii="Arial" w:hAnsi="Arial" w:cs="Arial"/>
        <w:b/>
        <w:bCs/>
        <w:i/>
        <w:iCs/>
        <w:sz w:val="18"/>
        <w:szCs w:val="18"/>
      </w:rPr>
    </w:pPr>
    <w:r w:rsidRPr="008B474D">
      <w:rPr>
        <w:rFonts w:ascii="Arial" w:hAnsi="Arial" w:cs="Arial"/>
        <w:b/>
        <w:bCs/>
        <w:i/>
        <w:iCs/>
        <w:sz w:val="18"/>
        <w:szCs w:val="18"/>
      </w:rPr>
      <w:t>Déclaration d’activité enregistrée sous le N° 11 94 08251 94</w:t>
    </w:r>
  </w:p>
  <w:p w14:paraId="39593697" w14:textId="77777777" w:rsidR="008B474D" w:rsidRPr="008B474D" w:rsidRDefault="008B474D" w:rsidP="008B474D">
    <w:pPr>
      <w:spacing w:after="0" w:line="240" w:lineRule="auto"/>
      <w:jc w:val="center"/>
      <w:rPr>
        <w:rFonts w:ascii="Arial" w:hAnsi="Arial" w:cs="Arial"/>
        <w:b/>
        <w:bCs/>
        <w:i/>
        <w:iCs/>
        <w:sz w:val="18"/>
        <w:szCs w:val="18"/>
      </w:rPr>
    </w:pPr>
    <w:r w:rsidRPr="008B474D">
      <w:rPr>
        <w:rFonts w:ascii="Arial" w:hAnsi="Arial" w:cs="Arial"/>
        <w:b/>
        <w:bCs/>
        <w:i/>
        <w:iCs/>
        <w:sz w:val="18"/>
        <w:szCs w:val="18"/>
      </w:rPr>
      <w:t>TVA intracommunautaire : FR5975183715400010</w:t>
    </w:r>
  </w:p>
  <w:p w14:paraId="64FA5DFA" w14:textId="77777777" w:rsidR="008B474D" w:rsidRDefault="008B47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AF92" w14:textId="77777777" w:rsidR="00425E2A" w:rsidRDefault="00425E2A" w:rsidP="008B474D">
      <w:pPr>
        <w:spacing w:after="0" w:line="240" w:lineRule="auto"/>
      </w:pPr>
      <w:r>
        <w:separator/>
      </w:r>
    </w:p>
  </w:footnote>
  <w:footnote w:type="continuationSeparator" w:id="0">
    <w:p w14:paraId="145CBF83" w14:textId="77777777" w:rsidR="00425E2A" w:rsidRDefault="00425E2A" w:rsidP="008B4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E532" w14:textId="26BF228D" w:rsidR="008B474D" w:rsidRDefault="008B474D" w:rsidP="008B474D">
    <w:pPr>
      <w:pStyle w:val="En-tte"/>
      <w:jc w:val="center"/>
    </w:pPr>
    <w:r>
      <w:rPr>
        <w:noProof/>
        <w:lang w:val="en-US"/>
      </w:rPr>
      <w:drawing>
        <wp:inline distT="0" distB="0" distL="0" distR="0" wp14:anchorId="0D9D55AA" wp14:editId="67EC1773">
          <wp:extent cx="1463040" cy="464820"/>
          <wp:effectExtent l="0" t="0" r="3810" b="0"/>
          <wp:docPr id="2" name="Image 2" descr="logo_enpr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prat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DD3"/>
    <w:multiLevelType w:val="multilevel"/>
    <w:tmpl w:val="2BF2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3E"/>
    <w:rsid w:val="00163989"/>
    <w:rsid w:val="002A3657"/>
    <w:rsid w:val="003548E1"/>
    <w:rsid w:val="00425E2A"/>
    <w:rsid w:val="0046630D"/>
    <w:rsid w:val="00542AC0"/>
    <w:rsid w:val="008A5C3E"/>
    <w:rsid w:val="008B474D"/>
    <w:rsid w:val="009722D7"/>
    <w:rsid w:val="00A03932"/>
    <w:rsid w:val="00CA15D8"/>
    <w:rsid w:val="00E55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1F38"/>
  <w15:chartTrackingRefBased/>
  <w15:docId w15:val="{828C718D-6AB5-44A8-8896-C6A66B7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A5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5C3E"/>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A5C3E"/>
    <w:rPr>
      <w:b/>
      <w:bCs/>
    </w:rPr>
  </w:style>
  <w:style w:type="paragraph" w:styleId="En-tte">
    <w:name w:val="header"/>
    <w:basedOn w:val="Normal"/>
    <w:link w:val="En-tteCar"/>
    <w:uiPriority w:val="99"/>
    <w:unhideWhenUsed/>
    <w:rsid w:val="008B474D"/>
    <w:pPr>
      <w:tabs>
        <w:tab w:val="center" w:pos="4536"/>
        <w:tab w:val="right" w:pos="9072"/>
      </w:tabs>
      <w:spacing w:after="0" w:line="240" w:lineRule="auto"/>
    </w:pPr>
  </w:style>
  <w:style w:type="character" w:customStyle="1" w:styleId="En-tteCar">
    <w:name w:val="En-tête Car"/>
    <w:basedOn w:val="Policepardfaut"/>
    <w:link w:val="En-tte"/>
    <w:uiPriority w:val="99"/>
    <w:rsid w:val="008B474D"/>
  </w:style>
  <w:style w:type="paragraph" w:styleId="Pieddepage">
    <w:name w:val="footer"/>
    <w:basedOn w:val="Normal"/>
    <w:link w:val="PieddepageCar"/>
    <w:uiPriority w:val="99"/>
    <w:unhideWhenUsed/>
    <w:rsid w:val="008B4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0972">
      <w:bodyDiv w:val="1"/>
      <w:marLeft w:val="0"/>
      <w:marRight w:val="0"/>
      <w:marTop w:val="0"/>
      <w:marBottom w:val="0"/>
      <w:divBdr>
        <w:top w:val="none" w:sz="0" w:space="0" w:color="auto"/>
        <w:left w:val="none" w:sz="0" w:space="0" w:color="auto"/>
        <w:bottom w:val="none" w:sz="0" w:space="0" w:color="auto"/>
        <w:right w:val="none" w:sz="0" w:space="0" w:color="auto"/>
      </w:divBdr>
      <w:divsChild>
        <w:div w:id="555704400">
          <w:marLeft w:val="0"/>
          <w:marRight w:val="0"/>
          <w:marTop w:val="0"/>
          <w:marBottom w:val="0"/>
          <w:divBdr>
            <w:top w:val="double" w:sz="4" w:space="1" w:color="auto"/>
            <w:left w:val="none" w:sz="0" w:space="0" w:color="auto"/>
            <w:bottom w:val="none" w:sz="0" w:space="0" w:color="auto"/>
            <w:right w:val="none" w:sz="0" w:space="0" w:color="auto"/>
          </w:divBdr>
        </w:div>
      </w:divsChild>
    </w:div>
    <w:div w:id="13526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Jacquin</dc:creator>
  <cp:keywords/>
  <dc:description/>
  <cp:lastModifiedBy>Pascal Jacquin</cp:lastModifiedBy>
  <cp:revision>10</cp:revision>
  <cp:lastPrinted>2020-04-08T09:05:00Z</cp:lastPrinted>
  <dcterms:created xsi:type="dcterms:W3CDTF">2020-03-06T11:09:00Z</dcterms:created>
  <dcterms:modified xsi:type="dcterms:W3CDTF">2020-04-08T10:13:00Z</dcterms:modified>
</cp:coreProperties>
</file>